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6D" w:rsidRPr="0040236D" w:rsidRDefault="0040236D" w:rsidP="0040236D">
      <w:r w:rsidRPr="0040236D">
        <w:t xml:space="preserve">January </w:t>
      </w:r>
      <w:r w:rsidR="004C11F8">
        <w:t>24</w:t>
      </w:r>
      <w:r w:rsidRPr="0040236D">
        <w:t>, 2012</w:t>
      </w:r>
    </w:p>
    <w:p w:rsidR="00FF6D4A" w:rsidRPr="0040236D" w:rsidRDefault="00FF6D4A" w:rsidP="00FF6D4A"/>
    <w:p w:rsidR="004C11F8" w:rsidRPr="004C11F8" w:rsidRDefault="004C11F8" w:rsidP="00FF6D4A">
      <w:pPr>
        <w:rPr>
          <w:b/>
        </w:rPr>
      </w:pPr>
      <w:r>
        <w:rPr>
          <w:b/>
        </w:rPr>
        <w:t>VIA MAIL &amp; EMAIL</w:t>
      </w:r>
    </w:p>
    <w:p w:rsidR="004C11F8" w:rsidRDefault="004C11F8" w:rsidP="00FF6D4A"/>
    <w:p w:rsidR="00FF6D4A" w:rsidRPr="0040236D" w:rsidRDefault="00FF6D4A" w:rsidP="00FF6D4A">
      <w:r w:rsidRPr="0040236D">
        <w:t>Vice President for Corporate Affairs</w:t>
      </w:r>
    </w:p>
    <w:p w:rsidR="0040236D" w:rsidRDefault="00F05E00" w:rsidP="00FF6D4A">
      <w:r>
        <w:t>The Hospital</w:t>
      </w:r>
    </w:p>
    <w:p w:rsidR="00F05E00" w:rsidRPr="0040236D" w:rsidRDefault="00F05E00" w:rsidP="00FF6D4A"/>
    <w:p w:rsidR="00F56577" w:rsidRPr="0040236D" w:rsidRDefault="00F56577" w:rsidP="0040236D">
      <w:pPr>
        <w:ind w:firstLine="720"/>
        <w:rPr>
          <w:i/>
        </w:rPr>
      </w:pPr>
      <w:r w:rsidRPr="0040236D">
        <w:rPr>
          <w:i/>
        </w:rPr>
        <w:t xml:space="preserve">Re: Language Assistance </w:t>
      </w:r>
    </w:p>
    <w:p w:rsidR="00FF6D4A" w:rsidRPr="0040236D" w:rsidRDefault="00FF6D4A" w:rsidP="00FF6D4A"/>
    <w:p w:rsidR="00FF6D4A" w:rsidRPr="0040236D" w:rsidRDefault="00FF6D4A" w:rsidP="00FF6D4A">
      <w:r w:rsidRPr="0040236D">
        <w:t xml:space="preserve">Dear Mr. </w:t>
      </w:r>
      <w:r w:rsidR="00F05E00">
        <w:t>Vice President</w:t>
      </w:r>
      <w:r w:rsidRPr="0040236D">
        <w:t>:</w:t>
      </w:r>
    </w:p>
    <w:p w:rsidR="00FF6D4A" w:rsidRPr="0040236D" w:rsidRDefault="00FF6D4A" w:rsidP="00FF6D4A"/>
    <w:p w:rsidR="00203189" w:rsidRPr="0040236D" w:rsidRDefault="00FF6D4A" w:rsidP="007D4B55">
      <w:r w:rsidRPr="0040236D">
        <w:tab/>
        <w:t xml:space="preserve">Thank you for meeting with us on January </w:t>
      </w:r>
      <w:r w:rsidR="0040236D">
        <w:t>10</w:t>
      </w:r>
      <w:r w:rsidRPr="0040236D">
        <w:rPr>
          <w:vertAlign w:val="superscript"/>
        </w:rPr>
        <w:t>th</w:t>
      </w:r>
      <w:r w:rsidRPr="0040236D">
        <w:t xml:space="preserve"> to discuss our concerns relating to </w:t>
      </w:r>
      <w:r w:rsidR="00F05E00">
        <w:t>the Hospital</w:t>
      </w:r>
      <w:r w:rsidRPr="0040236D">
        <w:t xml:space="preserve">’s </w:t>
      </w:r>
      <w:r w:rsidR="007D4B55" w:rsidRPr="0040236D">
        <w:t xml:space="preserve">failure to provide adequate and appropriate language assistance services to patients with limited English proficiency (LEP). </w:t>
      </w:r>
      <w:r w:rsidR="008622DD">
        <w:t>We appreciate that you are taking these concerns seriously and are willing to take immediate measures to rectify the problems that were discussed at the meeting and in our letter.</w:t>
      </w:r>
    </w:p>
    <w:p w:rsidR="00203189" w:rsidRPr="0040236D" w:rsidRDefault="00203189" w:rsidP="007D4B55"/>
    <w:p w:rsidR="0060747F" w:rsidRPr="0040236D" w:rsidRDefault="0060747F" w:rsidP="00203189">
      <w:pPr>
        <w:ind w:firstLine="720"/>
      </w:pPr>
      <w:r w:rsidRPr="0040236D">
        <w:t xml:space="preserve">We have reviewed the “to do” items you listed in your </w:t>
      </w:r>
      <w:r w:rsidR="00721465">
        <w:t>January 11</w:t>
      </w:r>
      <w:r w:rsidR="00721465" w:rsidRPr="00721465">
        <w:rPr>
          <w:vertAlign w:val="superscript"/>
        </w:rPr>
        <w:t>th</w:t>
      </w:r>
      <w:r w:rsidRPr="0040236D">
        <w:t xml:space="preserve"> email to us concerning </w:t>
      </w:r>
      <w:r w:rsidR="00781958" w:rsidRPr="0040236D">
        <w:t xml:space="preserve">the steps you </w:t>
      </w:r>
      <w:r w:rsidR="00A47455" w:rsidRPr="0040236D">
        <w:t xml:space="preserve">plan </w:t>
      </w:r>
      <w:r w:rsidR="00721465">
        <w:t>to take</w:t>
      </w:r>
      <w:r w:rsidR="00A47455" w:rsidRPr="0040236D">
        <w:t xml:space="preserve"> to</w:t>
      </w:r>
      <w:r w:rsidR="00781958" w:rsidRPr="0040236D">
        <w:t xml:space="preserve"> ensure that </w:t>
      </w:r>
      <w:r w:rsidR="00F05E00">
        <w:t>the Hospital</w:t>
      </w:r>
      <w:r w:rsidR="00781958" w:rsidRPr="0040236D">
        <w:t xml:space="preserve"> </w:t>
      </w:r>
      <w:r w:rsidR="00A47455" w:rsidRPr="0040236D">
        <w:t>complies with federal and state language assistance laws. Based on the concerns we raised during our meeting with you, we would like to add several items to your list, including:</w:t>
      </w:r>
    </w:p>
    <w:p w:rsidR="00A47455" w:rsidRPr="0040236D" w:rsidRDefault="00A47455" w:rsidP="00203189">
      <w:pPr>
        <w:ind w:firstLine="720"/>
      </w:pPr>
    </w:p>
    <w:p w:rsidR="00CA616A" w:rsidRDefault="00781958" w:rsidP="00781958">
      <w:pPr>
        <w:pStyle w:val="ListParagraph"/>
        <w:numPr>
          <w:ilvl w:val="0"/>
          <w:numId w:val="4"/>
        </w:numPr>
      </w:pPr>
      <w:r w:rsidRPr="0040236D">
        <w:t>Posting signage in appropriate areas</w:t>
      </w:r>
      <w:r w:rsidR="00CA616A">
        <w:t xml:space="preserve"> regarding the availability of free language assistance services in public entry locations and other public locations</w:t>
      </w:r>
    </w:p>
    <w:p w:rsidR="00781958" w:rsidRPr="0040236D" w:rsidRDefault="00CA616A" w:rsidP="00781958">
      <w:pPr>
        <w:pStyle w:val="ListParagraph"/>
        <w:numPr>
          <w:ilvl w:val="0"/>
          <w:numId w:val="4"/>
        </w:numPr>
      </w:pPr>
      <w:r>
        <w:t>Posting signage</w:t>
      </w:r>
      <w:r w:rsidR="00781958" w:rsidRPr="0040236D">
        <w:t xml:space="preserve"> to help LEP patients </w:t>
      </w:r>
      <w:r w:rsidR="00361B17" w:rsidRPr="0040236D">
        <w:t>locate</w:t>
      </w:r>
      <w:r w:rsidR="00781958" w:rsidRPr="0040236D">
        <w:t xml:space="preserve"> various departments</w:t>
      </w:r>
      <w:r w:rsidR="00A47455" w:rsidRPr="0040236D">
        <w:t xml:space="preserve">, </w:t>
      </w:r>
      <w:r w:rsidR="00361B17" w:rsidRPr="0040236D">
        <w:t xml:space="preserve">including </w:t>
      </w:r>
      <w:r w:rsidR="00A47455" w:rsidRPr="0040236D">
        <w:t>the Radiology Department,</w:t>
      </w:r>
      <w:r w:rsidR="00781958" w:rsidRPr="0040236D">
        <w:t xml:space="preserve"> within </w:t>
      </w:r>
      <w:r w:rsidR="00F05E00">
        <w:t>the Hospital</w:t>
      </w:r>
      <w:r w:rsidR="00781958" w:rsidRPr="0040236D">
        <w:t xml:space="preserve"> </w:t>
      </w:r>
    </w:p>
    <w:p w:rsidR="00781958" w:rsidRPr="0040236D" w:rsidRDefault="00781958" w:rsidP="00781958">
      <w:pPr>
        <w:pStyle w:val="ListParagraph"/>
        <w:numPr>
          <w:ilvl w:val="0"/>
          <w:numId w:val="4"/>
        </w:numPr>
      </w:pPr>
      <w:r w:rsidRPr="0040236D">
        <w:t xml:space="preserve">Translating </w:t>
      </w:r>
      <w:r w:rsidR="00CA616A">
        <w:t xml:space="preserve">significant hospital forms, including consent forms, discharge notices and instructions, and </w:t>
      </w:r>
      <w:r w:rsidRPr="0040236D">
        <w:t>financial assistance documen</w:t>
      </w:r>
      <w:r w:rsidR="00CA616A">
        <w:t xml:space="preserve">ts and applications into languages, including Spanish, spoken by more than 1% of LEP groups in </w:t>
      </w:r>
      <w:r w:rsidR="00F05E00">
        <w:t>the Hospital</w:t>
      </w:r>
      <w:r w:rsidR="00CA616A">
        <w:t>’s service area</w:t>
      </w:r>
    </w:p>
    <w:p w:rsidR="00781958" w:rsidRPr="0040236D" w:rsidRDefault="00781958" w:rsidP="00781958">
      <w:pPr>
        <w:pStyle w:val="ListParagraph"/>
        <w:numPr>
          <w:ilvl w:val="0"/>
          <w:numId w:val="4"/>
        </w:numPr>
      </w:pPr>
      <w:r w:rsidRPr="0040236D">
        <w:t>Implementing a language access policy that ensures that family members will not be used as interpreters,</w:t>
      </w:r>
      <w:r w:rsidR="00A47455" w:rsidRPr="0040236D">
        <w:t xml:space="preserve"> </w:t>
      </w:r>
      <w:r w:rsidR="00CA616A">
        <w:t xml:space="preserve">unless the patient agrees to their use or refuses the free interpretation services offered by the </w:t>
      </w:r>
      <w:r w:rsidR="00F05E00">
        <w:t>H</w:t>
      </w:r>
      <w:r w:rsidR="00CA616A">
        <w:t>ospital</w:t>
      </w:r>
      <w:r w:rsidR="00F05E00">
        <w:t>.</w:t>
      </w:r>
    </w:p>
    <w:p w:rsidR="00781958" w:rsidRPr="0040236D" w:rsidRDefault="00781958" w:rsidP="00781958">
      <w:pPr>
        <w:pStyle w:val="ListParagraph"/>
        <w:numPr>
          <w:ilvl w:val="0"/>
          <w:numId w:val="4"/>
        </w:numPr>
      </w:pPr>
      <w:r w:rsidRPr="0040236D">
        <w:t>Ensuring that physicians</w:t>
      </w:r>
      <w:r w:rsidR="00404E28" w:rsidRPr="0040236D">
        <w:t xml:space="preserve"> and residents</w:t>
      </w:r>
      <w:r w:rsidRPr="0040236D">
        <w:t>, with some knowledge of Spanish</w:t>
      </w:r>
      <w:r w:rsidR="00404E28" w:rsidRPr="0040236D">
        <w:t xml:space="preserve"> or another language</w:t>
      </w:r>
      <w:r w:rsidRPr="0040236D">
        <w:t xml:space="preserve">, have the appropriate competency to communicate effectively with LEP patients </w:t>
      </w:r>
    </w:p>
    <w:p w:rsidR="00781958" w:rsidRPr="0040236D" w:rsidRDefault="00781958" w:rsidP="00781958">
      <w:pPr>
        <w:pStyle w:val="ListParagraph"/>
        <w:numPr>
          <w:ilvl w:val="0"/>
          <w:numId w:val="4"/>
        </w:numPr>
      </w:pPr>
      <w:r w:rsidRPr="0040236D">
        <w:t xml:space="preserve">Developing policies and procedures to assist LEP patients with Medicaid applications </w:t>
      </w:r>
    </w:p>
    <w:p w:rsidR="00404E28" w:rsidRPr="0040236D" w:rsidRDefault="00404E28" w:rsidP="00404E28">
      <w:pPr>
        <w:pStyle w:val="ListParagraph"/>
        <w:numPr>
          <w:ilvl w:val="0"/>
          <w:numId w:val="4"/>
        </w:numPr>
      </w:pPr>
      <w:r w:rsidRPr="0040236D">
        <w:t xml:space="preserve">Refraining from directing LEP patients in need of language assistance services to North Fork Spanish Apostolate </w:t>
      </w:r>
      <w:r w:rsidR="008622DD">
        <w:t xml:space="preserve">or other organizations </w:t>
      </w:r>
      <w:r w:rsidRPr="0040236D">
        <w:t xml:space="preserve">for assistance with Medicaid applications or bills </w:t>
      </w:r>
      <w:r w:rsidR="008622DD">
        <w:t>without a formal contractual arrangement to provide these services;</w:t>
      </w:r>
    </w:p>
    <w:p w:rsidR="00781958" w:rsidRPr="0040236D" w:rsidRDefault="00781958" w:rsidP="00781958">
      <w:pPr>
        <w:pStyle w:val="ListParagraph"/>
        <w:numPr>
          <w:ilvl w:val="0"/>
          <w:numId w:val="4"/>
        </w:numPr>
      </w:pPr>
      <w:r w:rsidRPr="0040236D">
        <w:t>Ensuring that LEP patients receive follow-up call</w:t>
      </w:r>
      <w:r w:rsidR="00A47455" w:rsidRPr="0040236D">
        <w:t>s</w:t>
      </w:r>
      <w:r w:rsidRPr="0040236D">
        <w:t xml:space="preserve"> after discharge or treatment in </w:t>
      </w:r>
      <w:r w:rsidR="00A47455" w:rsidRPr="0040236D">
        <w:t xml:space="preserve">their </w:t>
      </w:r>
      <w:r w:rsidRPr="0040236D">
        <w:t xml:space="preserve">language of preference </w:t>
      </w:r>
    </w:p>
    <w:p w:rsidR="00721465" w:rsidRPr="0040236D" w:rsidRDefault="00721465" w:rsidP="00721465">
      <w:pPr>
        <w:pStyle w:val="ListParagraph"/>
        <w:ind w:left="1440"/>
      </w:pPr>
    </w:p>
    <w:p w:rsidR="009B1D7E" w:rsidRPr="0040236D" w:rsidRDefault="00E64E94" w:rsidP="00F05E00">
      <w:pPr>
        <w:ind w:firstLine="720"/>
      </w:pPr>
      <w:r w:rsidRPr="0040236D">
        <w:lastRenderedPageBreak/>
        <w:t xml:space="preserve">While we appreciate your efforts to take affirmative steps to remedy deficiencies in your language access policies, we still have general </w:t>
      </w:r>
      <w:r w:rsidR="00F56577" w:rsidRPr="0040236D">
        <w:t xml:space="preserve">– more global - </w:t>
      </w:r>
      <w:r w:rsidRPr="0040236D">
        <w:t xml:space="preserve">concerns about the adequacy of your </w:t>
      </w:r>
      <w:r w:rsidR="00F56577" w:rsidRPr="0040236D">
        <w:t>efforts</w:t>
      </w:r>
      <w:r w:rsidRPr="0040236D">
        <w:t>. In particular,</w:t>
      </w:r>
      <w:r w:rsidR="00F56577" w:rsidRPr="0040236D">
        <w:t xml:space="preserve"> we are troubled by the fact that only one person appears to be</w:t>
      </w:r>
      <w:r w:rsidR="007D4B55" w:rsidRPr="0040236D">
        <w:t xml:space="preserve"> responsible for providing all live interpretation, document translation, and oversight of </w:t>
      </w:r>
      <w:r w:rsidR="00F05E00">
        <w:t>the Hospital</w:t>
      </w:r>
      <w:r w:rsidR="007D4B55" w:rsidRPr="0040236D">
        <w:t>’s language assistance services</w:t>
      </w:r>
      <w:r w:rsidRPr="0040236D">
        <w:t xml:space="preserve">, despite the sizeable population of LEP patients in your </w:t>
      </w:r>
      <w:r w:rsidR="006C47F8" w:rsidRPr="0040236D">
        <w:t>catc</w:t>
      </w:r>
      <w:r w:rsidR="006C47F8">
        <w:t>h</w:t>
      </w:r>
      <w:r w:rsidR="006C47F8" w:rsidRPr="0040236D">
        <w:t>ment</w:t>
      </w:r>
      <w:r w:rsidRPr="0040236D">
        <w:t xml:space="preserve"> area. In addition,</w:t>
      </w:r>
      <w:r w:rsidR="00F56577" w:rsidRPr="0040236D">
        <w:t xml:space="preserve"> we are concerned that</w:t>
      </w:r>
      <w:r w:rsidRPr="0040236D">
        <w:t xml:space="preserve"> the </w:t>
      </w:r>
      <w:r w:rsidR="007D4B55" w:rsidRPr="0040236D">
        <w:t>hospital appears to lack any mechanism to coordinate language assistance services across its various departments</w:t>
      </w:r>
      <w:r w:rsidRPr="0040236D">
        <w:t xml:space="preserve">, which makes it difficult for LEP patients to access the care they need. </w:t>
      </w:r>
      <w:r w:rsidR="00F56577" w:rsidRPr="0040236D">
        <w:t>Lastly, we remain concerned that</w:t>
      </w:r>
      <w:r w:rsidRPr="0040236D">
        <w:t xml:space="preserve"> </w:t>
      </w:r>
      <w:r w:rsidR="00203189" w:rsidRPr="0040236D">
        <w:t xml:space="preserve">LEP patients receiving care in the Emergency Room </w:t>
      </w:r>
      <w:r w:rsidR="0090510D" w:rsidRPr="0040236D">
        <w:t xml:space="preserve">do not consistently receive </w:t>
      </w:r>
      <w:r w:rsidR="00203189" w:rsidRPr="0040236D">
        <w:t xml:space="preserve">language assistance </w:t>
      </w:r>
      <w:r w:rsidR="0090510D" w:rsidRPr="0040236D">
        <w:t>services</w:t>
      </w:r>
      <w:r w:rsidR="00203189" w:rsidRPr="0040236D">
        <w:t xml:space="preserve"> – despite the critical </w:t>
      </w:r>
      <w:r w:rsidR="00A47455" w:rsidRPr="0040236D">
        <w:t xml:space="preserve">need for such services at this </w:t>
      </w:r>
      <w:r w:rsidR="00361B17" w:rsidRPr="0040236D">
        <w:t xml:space="preserve">stage </w:t>
      </w:r>
      <w:r w:rsidR="00A47455" w:rsidRPr="0040236D">
        <w:t>of care</w:t>
      </w:r>
      <w:r w:rsidR="00203189" w:rsidRPr="0040236D">
        <w:t xml:space="preserve">. </w:t>
      </w:r>
    </w:p>
    <w:p w:rsidR="00E64E94" w:rsidRPr="0040236D" w:rsidRDefault="00E64E94" w:rsidP="009B1D7E">
      <w:pPr>
        <w:ind w:firstLine="720"/>
      </w:pPr>
    </w:p>
    <w:p w:rsidR="008C1AAF" w:rsidRDefault="00C067E1" w:rsidP="006C47F8">
      <w:pPr>
        <w:ind w:firstLine="720"/>
      </w:pPr>
      <w:r>
        <w:t xml:space="preserve">We believe that the </w:t>
      </w:r>
      <w:r w:rsidR="00F05E00">
        <w:t>Ho</w:t>
      </w:r>
      <w:bookmarkStart w:id="0" w:name="_GoBack"/>
      <w:bookmarkEnd w:id="0"/>
      <w:r>
        <w:t>spital’s current deficiencies in language assistance services identified in our letter and during our meeting on January 10</w:t>
      </w:r>
      <w:r w:rsidR="00F916E7" w:rsidRPr="00F916E7">
        <w:rPr>
          <w:vertAlign w:val="superscript"/>
        </w:rPr>
        <w:t>th</w:t>
      </w:r>
      <w:r>
        <w:t xml:space="preserve"> jeopardiz</w:t>
      </w:r>
      <w:r w:rsidR="00C03652">
        <w:t>e</w:t>
      </w:r>
      <w:r w:rsidR="009B1D7E" w:rsidRPr="0040236D">
        <w:t xml:space="preserve"> patient safety </w:t>
      </w:r>
      <w:r w:rsidR="00C03652">
        <w:t xml:space="preserve">and </w:t>
      </w:r>
      <w:r>
        <w:t xml:space="preserve">the ability of </w:t>
      </w:r>
      <w:r w:rsidR="009B1D7E" w:rsidRPr="0040236D">
        <w:t xml:space="preserve"> patient</w:t>
      </w:r>
      <w:r w:rsidR="00F56577" w:rsidRPr="0040236D">
        <w:t>s</w:t>
      </w:r>
      <w:r w:rsidR="009B1D7E" w:rsidRPr="0040236D">
        <w:t xml:space="preserve"> make informed decisions about their care</w:t>
      </w:r>
      <w:r>
        <w:t xml:space="preserve"> in addition to violating their rights under federal and state laws.  Therefore, it is imperative that you develop and share with us a comprehensive plan to evaluate the language assistance needs of the community you serve and to address the</w:t>
      </w:r>
      <w:r w:rsidR="009B1D7E" w:rsidRPr="0040236D">
        <w:t xml:space="preserve"> “to do” items </w:t>
      </w:r>
      <w:r>
        <w:t xml:space="preserve">on your list as well as the those enumerated in this letter.  The plan should include time frames by which adequate services will be in place and identification of any outside assistance that the hospital will rely on to come into compliance. </w:t>
      </w:r>
      <w:r w:rsidR="009B1D7E" w:rsidRPr="0040236D">
        <w:t>.</w:t>
      </w:r>
      <w:r w:rsidR="00F56577" w:rsidRPr="0040236D">
        <w:t xml:space="preserve"> </w:t>
      </w:r>
    </w:p>
    <w:p w:rsidR="00A47455" w:rsidRPr="0040236D" w:rsidRDefault="00A47455" w:rsidP="00A47455">
      <w:pPr>
        <w:ind w:firstLine="720"/>
      </w:pPr>
    </w:p>
    <w:p w:rsidR="008C1AAF" w:rsidRDefault="00C03652">
      <w:pPr>
        <w:ind w:firstLine="720"/>
      </w:pPr>
      <w:r>
        <w:t>K</w:t>
      </w:r>
      <w:r w:rsidR="00361B17" w:rsidRPr="0040236D">
        <w:t xml:space="preserve">indly provide us with a copy </w:t>
      </w:r>
      <w:r>
        <w:t>this plan along and the hospital’s</w:t>
      </w:r>
      <w:r w:rsidR="00361B17" w:rsidRPr="0040236D">
        <w:t xml:space="preserve"> language assistance policies, which </w:t>
      </w:r>
      <w:r>
        <w:t xml:space="preserve">should include </w:t>
      </w:r>
      <w:r w:rsidR="00361B17" w:rsidRPr="0040236D">
        <w:t>identifi</w:t>
      </w:r>
      <w:r>
        <w:t>cation of</w:t>
      </w:r>
      <w:r w:rsidR="00361B17" w:rsidRPr="0040236D">
        <w:t xml:space="preserve"> the </w:t>
      </w:r>
      <w:r>
        <w:t xml:space="preserve">LEP populations you serve and the </w:t>
      </w:r>
      <w:r w:rsidR="00361B17" w:rsidRPr="0040236D">
        <w:t xml:space="preserve">person at your hospital who bears primary responsibility for providing language assistance </w:t>
      </w:r>
      <w:r w:rsidR="0054670D" w:rsidRPr="0040236D">
        <w:t>services and ensuring that the services offered are adequate to meet the needs of LEP patients in your service area</w:t>
      </w:r>
      <w:r>
        <w:t>, within thirty days of receipt of this letter</w:t>
      </w:r>
      <w:r w:rsidR="0054670D" w:rsidRPr="0040236D">
        <w:t xml:space="preserve">. </w:t>
      </w:r>
    </w:p>
    <w:p w:rsidR="00361B17" w:rsidRPr="0040236D" w:rsidRDefault="00361B17" w:rsidP="00A47455">
      <w:pPr>
        <w:ind w:firstLine="720"/>
      </w:pPr>
    </w:p>
    <w:p w:rsidR="00F56577" w:rsidRPr="0040236D" w:rsidRDefault="00361B17" w:rsidP="00A47455">
      <w:pPr>
        <w:ind w:firstLine="720"/>
      </w:pPr>
      <w:r w:rsidRPr="0040236D">
        <w:t xml:space="preserve">We </w:t>
      </w:r>
      <w:r w:rsidR="0040236D" w:rsidRPr="0040236D">
        <w:t>look forward to</w:t>
      </w:r>
      <w:r w:rsidR="0054670D" w:rsidRPr="0040236D">
        <w:t xml:space="preserve"> monitor</w:t>
      </w:r>
      <w:r w:rsidR="0040236D" w:rsidRPr="0040236D">
        <w:t>ing</w:t>
      </w:r>
      <w:r w:rsidR="0054670D" w:rsidRPr="0040236D">
        <w:t xml:space="preserve"> your progress</w:t>
      </w:r>
      <w:r w:rsidR="00F56577" w:rsidRPr="0040236D">
        <w:t>.</w:t>
      </w:r>
    </w:p>
    <w:p w:rsidR="00F56577" w:rsidRPr="0040236D" w:rsidRDefault="00F56577" w:rsidP="00F56577"/>
    <w:p w:rsidR="00F56577" w:rsidRPr="0040236D" w:rsidRDefault="00F56577" w:rsidP="004C11F8">
      <w:pPr>
        <w:rPr>
          <w:rFonts w:eastAsia="Calibri"/>
        </w:rPr>
      </w:pPr>
      <w:r w:rsidRPr="0040236D">
        <w:t>Sincerely,</w:t>
      </w:r>
      <w:r w:rsidRPr="0040236D">
        <w:rPr>
          <w:rFonts w:eastAsia="Calibri"/>
        </w:rPr>
        <w:tab/>
      </w:r>
      <w:r w:rsidRPr="0040236D">
        <w:rPr>
          <w:rFonts w:eastAsia="Calibri"/>
        </w:rPr>
        <w:tab/>
      </w:r>
    </w:p>
    <w:p w:rsidR="004C11F8" w:rsidRDefault="004C11F8" w:rsidP="00F56577">
      <w:pPr>
        <w:rPr>
          <w:rFonts w:eastAsia="Calibri"/>
        </w:rPr>
      </w:pPr>
    </w:p>
    <w:p w:rsidR="00F56577" w:rsidRPr="0040236D" w:rsidRDefault="00F56577" w:rsidP="00F56577">
      <w:pPr>
        <w:rPr>
          <w:rFonts w:eastAsia="Calibri"/>
        </w:rPr>
      </w:pPr>
      <w:r w:rsidRPr="0040236D">
        <w:rPr>
          <w:rFonts w:eastAsia="Calibri"/>
        </w:rPr>
        <w:t xml:space="preserve">Linda R. Hassberg, Esq. </w:t>
      </w:r>
      <w:r w:rsidRPr="0040236D">
        <w:rPr>
          <w:rFonts w:eastAsia="Calibri"/>
        </w:rPr>
        <w:tab/>
      </w:r>
      <w:r w:rsidRPr="0040236D">
        <w:rPr>
          <w:rFonts w:eastAsia="Calibri"/>
        </w:rPr>
        <w:tab/>
        <w:t xml:space="preserve"> Jennifer Torres</w:t>
      </w:r>
      <w:r w:rsidRPr="0040236D">
        <w:rPr>
          <w:rFonts w:eastAsia="Calibri"/>
        </w:rPr>
        <w:tab/>
      </w:r>
      <w:r w:rsidRPr="0040236D">
        <w:rPr>
          <w:rFonts w:eastAsia="Calibri"/>
        </w:rPr>
        <w:tab/>
        <w:t>Sister Margaret Smyth</w:t>
      </w:r>
    </w:p>
    <w:p w:rsidR="00F56577" w:rsidRPr="0040236D" w:rsidRDefault="00F56577" w:rsidP="00F56577">
      <w:pPr>
        <w:rPr>
          <w:rFonts w:eastAsia="Calibri"/>
        </w:rPr>
      </w:pPr>
      <w:r w:rsidRPr="0040236D">
        <w:rPr>
          <w:rFonts w:eastAsia="Calibri"/>
        </w:rPr>
        <w:t>Empire Justice Center</w:t>
      </w:r>
      <w:r w:rsidRPr="0040236D">
        <w:rPr>
          <w:rFonts w:eastAsia="Calibri"/>
        </w:rPr>
        <w:tab/>
      </w:r>
      <w:r w:rsidRPr="0040236D">
        <w:rPr>
          <w:rFonts w:eastAsia="Calibri"/>
        </w:rPr>
        <w:tab/>
      </w:r>
      <w:r w:rsidRPr="0040236D">
        <w:rPr>
          <w:rFonts w:eastAsia="Calibri"/>
        </w:rPr>
        <w:tab/>
        <w:t xml:space="preserve">New York Immigration </w:t>
      </w:r>
      <w:r w:rsidRPr="0040236D">
        <w:rPr>
          <w:rFonts w:eastAsia="Calibri"/>
        </w:rPr>
        <w:tab/>
        <w:t>Juanita Torres</w:t>
      </w:r>
    </w:p>
    <w:p w:rsidR="00F56577" w:rsidRPr="0040236D" w:rsidRDefault="00F56577" w:rsidP="00F56577">
      <w:pPr>
        <w:rPr>
          <w:rFonts w:eastAsia="Calibri"/>
        </w:rPr>
      </w:pPr>
      <w:r w:rsidRPr="0040236D">
        <w:rPr>
          <w:rFonts w:eastAsia="Calibri"/>
        </w:rPr>
        <w:t>Touro Law Center PAC</w:t>
      </w:r>
      <w:r w:rsidRPr="0040236D">
        <w:rPr>
          <w:rFonts w:eastAsia="Calibri"/>
        </w:rPr>
        <w:tab/>
      </w:r>
      <w:r w:rsidRPr="0040236D">
        <w:rPr>
          <w:rFonts w:eastAsia="Calibri"/>
        </w:rPr>
        <w:tab/>
        <w:t>Coalition, 12</w:t>
      </w:r>
      <w:r w:rsidRPr="0040236D">
        <w:rPr>
          <w:rFonts w:eastAsia="Calibri"/>
          <w:vertAlign w:val="superscript"/>
        </w:rPr>
        <w:t>th</w:t>
      </w:r>
      <w:r w:rsidRPr="0040236D">
        <w:rPr>
          <w:rFonts w:eastAsia="Calibri"/>
        </w:rPr>
        <w:t xml:space="preserve"> fl.</w:t>
      </w:r>
      <w:r w:rsidRPr="0040236D">
        <w:rPr>
          <w:rFonts w:eastAsia="Calibri"/>
        </w:rPr>
        <w:tab/>
      </w:r>
      <w:r w:rsidRPr="0040236D">
        <w:rPr>
          <w:rFonts w:eastAsia="Calibri"/>
        </w:rPr>
        <w:tab/>
        <w:t xml:space="preserve">North Fork Spanish </w:t>
      </w:r>
    </w:p>
    <w:p w:rsidR="00F56577" w:rsidRPr="0040236D" w:rsidRDefault="00F56577" w:rsidP="00F56577">
      <w:pPr>
        <w:rPr>
          <w:rFonts w:eastAsia="Calibri"/>
        </w:rPr>
      </w:pPr>
      <w:r w:rsidRPr="0040236D">
        <w:rPr>
          <w:rFonts w:eastAsia="Calibri"/>
        </w:rPr>
        <w:t>225 Eastview Drive, Room 222</w:t>
      </w:r>
      <w:r w:rsidRPr="0040236D">
        <w:rPr>
          <w:rFonts w:eastAsia="Calibri"/>
        </w:rPr>
        <w:tab/>
        <w:t>137-139 W. 25</w:t>
      </w:r>
      <w:r w:rsidRPr="0040236D">
        <w:rPr>
          <w:rFonts w:eastAsia="Calibri"/>
          <w:vertAlign w:val="superscript"/>
        </w:rPr>
        <w:t>th</w:t>
      </w:r>
      <w:r w:rsidRPr="0040236D">
        <w:rPr>
          <w:rFonts w:eastAsia="Calibri"/>
        </w:rPr>
        <w:t xml:space="preserve"> Street</w:t>
      </w:r>
      <w:r w:rsidRPr="0040236D">
        <w:rPr>
          <w:rFonts w:eastAsia="Calibri"/>
        </w:rPr>
        <w:tab/>
        <w:t>Apostolate</w:t>
      </w:r>
    </w:p>
    <w:p w:rsidR="00F56577" w:rsidRPr="0040236D" w:rsidRDefault="00F56577" w:rsidP="00F56577">
      <w:pPr>
        <w:rPr>
          <w:rFonts w:eastAsia="Calibri"/>
        </w:rPr>
      </w:pPr>
      <w:r w:rsidRPr="0040236D">
        <w:rPr>
          <w:rFonts w:eastAsia="Calibri"/>
        </w:rPr>
        <w:t>Central Islip, New York 11722</w:t>
      </w:r>
      <w:r w:rsidRPr="0040236D">
        <w:rPr>
          <w:rFonts w:eastAsia="Calibri"/>
        </w:rPr>
        <w:tab/>
        <w:t>New York, N.Y. 10001</w:t>
      </w:r>
      <w:r w:rsidRPr="0040236D">
        <w:rPr>
          <w:rFonts w:eastAsia="Calibri"/>
        </w:rPr>
        <w:tab/>
        <w:t>220 Roanoke Avenue</w:t>
      </w:r>
    </w:p>
    <w:p w:rsidR="00F56577" w:rsidRPr="0040236D" w:rsidRDefault="00F56577" w:rsidP="00F56577">
      <w:pPr>
        <w:rPr>
          <w:rFonts w:eastAsia="Calibri"/>
        </w:rPr>
      </w:pPr>
      <w:r w:rsidRPr="0040236D">
        <w:rPr>
          <w:rFonts w:eastAsia="Calibri"/>
        </w:rPr>
        <w:t>631-650-2305</w:t>
      </w:r>
      <w:r w:rsidRPr="0040236D">
        <w:rPr>
          <w:rFonts w:eastAsia="Calibri"/>
        </w:rPr>
        <w:tab/>
      </w:r>
      <w:r w:rsidRPr="0040236D">
        <w:rPr>
          <w:rFonts w:eastAsia="Calibri"/>
        </w:rPr>
        <w:tab/>
      </w:r>
      <w:r w:rsidRPr="0040236D">
        <w:rPr>
          <w:rFonts w:eastAsia="Calibri"/>
        </w:rPr>
        <w:tab/>
      </w:r>
      <w:r w:rsidRPr="0040236D">
        <w:rPr>
          <w:rFonts w:eastAsia="Calibri"/>
        </w:rPr>
        <w:tab/>
      </w:r>
      <w:r w:rsidRPr="0040236D">
        <w:rPr>
          <w:rFonts w:eastAsia="Calibri"/>
        </w:rPr>
        <w:tab/>
      </w:r>
      <w:r w:rsidRPr="0040236D">
        <w:rPr>
          <w:rFonts w:eastAsia="Calibri"/>
        </w:rPr>
        <w:tab/>
      </w:r>
      <w:r w:rsidRPr="0040236D">
        <w:rPr>
          <w:rFonts w:eastAsia="Calibri"/>
        </w:rPr>
        <w:tab/>
      </w:r>
      <w:r w:rsidRPr="0040236D">
        <w:rPr>
          <w:rFonts w:eastAsia="Calibri"/>
        </w:rPr>
        <w:tab/>
        <w:t>Riverhead, N.Y. 11901</w:t>
      </w:r>
    </w:p>
    <w:p w:rsidR="00F56577" w:rsidRPr="0040236D" w:rsidRDefault="00F56577" w:rsidP="00F56577">
      <w:pPr>
        <w:rPr>
          <w:rFonts w:eastAsia="Calibri"/>
        </w:rPr>
      </w:pPr>
    </w:p>
    <w:p w:rsidR="00F56577" w:rsidRPr="0040236D" w:rsidRDefault="00F56577" w:rsidP="00F56577">
      <w:pPr>
        <w:rPr>
          <w:rFonts w:eastAsia="Calibri"/>
        </w:rPr>
      </w:pPr>
      <w:r w:rsidRPr="0040236D">
        <w:rPr>
          <w:rFonts w:eastAsia="Calibri"/>
        </w:rPr>
        <w:t>Ligia Soto</w:t>
      </w:r>
      <w:r w:rsidRPr="0040236D">
        <w:rPr>
          <w:rFonts w:eastAsia="Calibri"/>
        </w:rPr>
        <w:tab/>
      </w:r>
      <w:r w:rsidR="004C11F8">
        <w:rPr>
          <w:rFonts w:eastAsia="Calibri"/>
        </w:rPr>
        <w:tab/>
      </w:r>
      <w:r w:rsidR="004C11F8">
        <w:rPr>
          <w:rFonts w:eastAsia="Calibri"/>
        </w:rPr>
        <w:tab/>
      </w:r>
      <w:r w:rsidR="004C11F8">
        <w:rPr>
          <w:rFonts w:eastAsia="Calibri"/>
        </w:rPr>
        <w:tab/>
      </w:r>
      <w:r w:rsidRPr="0040236D">
        <w:rPr>
          <w:rFonts w:eastAsia="Calibri"/>
        </w:rPr>
        <w:t>Shena Elrington</w:t>
      </w:r>
    </w:p>
    <w:p w:rsidR="00F56577" w:rsidRPr="0040236D" w:rsidRDefault="004C11F8" w:rsidP="00F56577">
      <w:pPr>
        <w:rPr>
          <w:rFonts w:eastAsia="Calibri"/>
        </w:rPr>
      </w:pPr>
      <w:r w:rsidRPr="0040236D">
        <w:rPr>
          <w:rFonts w:eastAsia="Calibri"/>
        </w:rPr>
        <w:t>Community Care Partners</w:t>
      </w:r>
      <w:r w:rsidR="00F56577" w:rsidRPr="0040236D">
        <w:rPr>
          <w:rFonts w:eastAsia="Calibri"/>
        </w:rPr>
        <w:tab/>
      </w:r>
      <w:r w:rsidR="00F56577" w:rsidRPr="0040236D">
        <w:rPr>
          <w:rFonts w:eastAsia="Calibri"/>
        </w:rPr>
        <w:tab/>
        <w:t xml:space="preserve">New York Lawyers </w:t>
      </w:r>
    </w:p>
    <w:p w:rsidR="00F56577" w:rsidRPr="0040236D" w:rsidRDefault="004C11F8" w:rsidP="00F56577">
      <w:pPr>
        <w:rPr>
          <w:rFonts w:eastAsia="Calibri"/>
        </w:rPr>
      </w:pPr>
      <w:r>
        <w:t>Community Health</w:t>
      </w:r>
      <w:r w:rsidR="00F56577" w:rsidRPr="0040236D">
        <w:rPr>
          <w:rFonts w:eastAsia="Calibri"/>
        </w:rPr>
        <w:tab/>
      </w:r>
      <w:r>
        <w:rPr>
          <w:rFonts w:eastAsia="Calibri"/>
        </w:rPr>
        <w:tab/>
      </w:r>
      <w:r>
        <w:rPr>
          <w:rFonts w:eastAsia="Calibri"/>
        </w:rPr>
        <w:tab/>
      </w:r>
      <w:r w:rsidR="0040236D" w:rsidRPr="0040236D">
        <w:t>for</w:t>
      </w:r>
      <w:r w:rsidR="00F56577" w:rsidRPr="0040236D">
        <w:rPr>
          <w:rFonts w:eastAsia="Calibri"/>
        </w:rPr>
        <w:t xml:space="preserve"> the Public Interest</w:t>
      </w:r>
    </w:p>
    <w:p w:rsidR="00F56577" w:rsidRPr="0040236D" w:rsidRDefault="004C11F8" w:rsidP="00F56577">
      <w:pPr>
        <w:pStyle w:val="PlainText"/>
        <w:rPr>
          <w:rFonts w:ascii="Times New Roman" w:hAnsi="Times New Roman"/>
          <w:sz w:val="24"/>
          <w:szCs w:val="24"/>
        </w:rPr>
      </w:pPr>
      <w:r w:rsidRPr="0040236D">
        <w:rPr>
          <w:rFonts w:ascii="Times New Roman" w:hAnsi="Times New Roman"/>
          <w:sz w:val="24"/>
          <w:szCs w:val="24"/>
        </w:rPr>
        <w:t>Hudson River HealthCare, Inc</w:t>
      </w:r>
      <w:r w:rsidR="00F56577" w:rsidRPr="0040236D">
        <w:rPr>
          <w:rFonts w:ascii="Times New Roman" w:hAnsi="Times New Roman"/>
          <w:sz w:val="24"/>
          <w:szCs w:val="24"/>
        </w:rPr>
        <w:tab/>
        <w:t>151 W. 30</w:t>
      </w:r>
      <w:r w:rsidR="00F56577" w:rsidRPr="0040236D">
        <w:rPr>
          <w:rFonts w:ascii="Times New Roman" w:hAnsi="Times New Roman"/>
          <w:sz w:val="24"/>
          <w:szCs w:val="24"/>
          <w:vertAlign w:val="superscript"/>
        </w:rPr>
        <w:t>th</w:t>
      </w:r>
      <w:r w:rsidR="0040236D" w:rsidRPr="0040236D">
        <w:rPr>
          <w:rFonts w:ascii="Times New Roman" w:hAnsi="Times New Roman"/>
          <w:sz w:val="24"/>
          <w:szCs w:val="24"/>
        </w:rPr>
        <w:t xml:space="preserve"> Street, </w:t>
      </w:r>
      <w:r w:rsidR="00F56577" w:rsidRPr="0040236D">
        <w:rPr>
          <w:rFonts w:ascii="Times New Roman" w:hAnsi="Times New Roman"/>
          <w:sz w:val="24"/>
          <w:szCs w:val="24"/>
        </w:rPr>
        <w:t>11</w:t>
      </w:r>
      <w:r w:rsidR="0040236D" w:rsidRPr="0040236D">
        <w:rPr>
          <w:rFonts w:ascii="Times New Roman" w:hAnsi="Times New Roman"/>
          <w:sz w:val="24"/>
          <w:szCs w:val="24"/>
          <w:vertAlign w:val="superscript"/>
        </w:rPr>
        <w:t>th</w:t>
      </w:r>
      <w:r w:rsidR="0040236D" w:rsidRPr="0040236D">
        <w:rPr>
          <w:rFonts w:ascii="Times New Roman" w:hAnsi="Times New Roman"/>
          <w:sz w:val="24"/>
          <w:szCs w:val="24"/>
        </w:rPr>
        <w:t xml:space="preserve"> Fl.</w:t>
      </w:r>
    </w:p>
    <w:p w:rsidR="00F56577" w:rsidRPr="0040236D" w:rsidRDefault="004C11F8" w:rsidP="00F56577">
      <w:pPr>
        <w:pStyle w:val="PlainText"/>
        <w:rPr>
          <w:rFonts w:ascii="Times New Roman" w:hAnsi="Times New Roman"/>
          <w:sz w:val="24"/>
          <w:szCs w:val="24"/>
        </w:rPr>
      </w:pPr>
      <w:r w:rsidRPr="004C11F8">
        <w:rPr>
          <w:rFonts w:ascii="Times New Roman" w:hAnsi="Times New Roman"/>
          <w:sz w:val="24"/>
          <w:szCs w:val="24"/>
        </w:rPr>
        <w:t>220 Roanoke Avenue</w:t>
      </w:r>
      <w:r w:rsidR="00F56577" w:rsidRPr="004C11F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6577" w:rsidRPr="0040236D">
        <w:rPr>
          <w:rFonts w:ascii="Times New Roman" w:hAnsi="Times New Roman"/>
          <w:sz w:val="24"/>
          <w:szCs w:val="24"/>
        </w:rPr>
        <w:t>New York, N.Y. 10001</w:t>
      </w:r>
    </w:p>
    <w:p w:rsidR="00F56577" w:rsidRPr="0040236D" w:rsidRDefault="004C11F8" w:rsidP="00F56577">
      <w:pPr>
        <w:rPr>
          <w:rFonts w:eastAsia="Calibri"/>
        </w:rPr>
      </w:pPr>
      <w:r w:rsidRPr="0040236D">
        <w:rPr>
          <w:rFonts w:eastAsia="Calibri"/>
        </w:rPr>
        <w:t>Riverhead, N.Y. 11901</w:t>
      </w:r>
    </w:p>
    <w:sectPr w:rsidR="00F56577" w:rsidRPr="0040236D" w:rsidSect="00E6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ECC"/>
    <w:multiLevelType w:val="hybridMultilevel"/>
    <w:tmpl w:val="C1D0C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56C6B"/>
    <w:multiLevelType w:val="hybridMultilevel"/>
    <w:tmpl w:val="08C8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E17C5"/>
    <w:multiLevelType w:val="hybridMultilevel"/>
    <w:tmpl w:val="482E6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4A"/>
    <w:rsid w:val="00091FCC"/>
    <w:rsid w:val="00203189"/>
    <w:rsid w:val="00361B17"/>
    <w:rsid w:val="0040236D"/>
    <w:rsid w:val="00404E28"/>
    <w:rsid w:val="004C11F8"/>
    <w:rsid w:val="0054670D"/>
    <w:rsid w:val="0060747F"/>
    <w:rsid w:val="006C47F8"/>
    <w:rsid w:val="00721465"/>
    <w:rsid w:val="00781958"/>
    <w:rsid w:val="007D4B55"/>
    <w:rsid w:val="0083619E"/>
    <w:rsid w:val="008622DD"/>
    <w:rsid w:val="008C1AAF"/>
    <w:rsid w:val="0090510D"/>
    <w:rsid w:val="009B1D7E"/>
    <w:rsid w:val="00A47455"/>
    <w:rsid w:val="00C03652"/>
    <w:rsid w:val="00C067E1"/>
    <w:rsid w:val="00CA616A"/>
    <w:rsid w:val="00E64E94"/>
    <w:rsid w:val="00E665B4"/>
    <w:rsid w:val="00F05E00"/>
    <w:rsid w:val="00F56577"/>
    <w:rsid w:val="00F916E7"/>
    <w:rsid w:val="00F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4A"/>
    <w:pPr>
      <w:ind w:left="720"/>
    </w:pPr>
  </w:style>
  <w:style w:type="paragraph" w:styleId="PlainText">
    <w:name w:val="Plain Text"/>
    <w:basedOn w:val="Normal"/>
    <w:link w:val="PlainTextChar"/>
    <w:uiPriority w:val="99"/>
    <w:semiHidden/>
    <w:unhideWhenUsed/>
    <w:rsid w:val="00F56577"/>
    <w:rPr>
      <w:rFonts w:ascii="Consolas" w:eastAsia="Calibri" w:hAnsi="Consolas"/>
      <w:sz w:val="21"/>
      <w:szCs w:val="21"/>
    </w:rPr>
  </w:style>
  <w:style w:type="character" w:customStyle="1" w:styleId="PlainTextChar">
    <w:name w:val="Plain Text Char"/>
    <w:basedOn w:val="DefaultParagraphFont"/>
    <w:link w:val="PlainText"/>
    <w:uiPriority w:val="99"/>
    <w:semiHidden/>
    <w:rsid w:val="00F56577"/>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21465"/>
    <w:rPr>
      <w:sz w:val="16"/>
      <w:szCs w:val="16"/>
    </w:rPr>
  </w:style>
  <w:style w:type="paragraph" w:styleId="CommentText">
    <w:name w:val="annotation text"/>
    <w:basedOn w:val="Normal"/>
    <w:link w:val="CommentTextChar"/>
    <w:uiPriority w:val="99"/>
    <w:semiHidden/>
    <w:unhideWhenUsed/>
    <w:rsid w:val="00721465"/>
    <w:rPr>
      <w:sz w:val="20"/>
      <w:szCs w:val="20"/>
    </w:rPr>
  </w:style>
  <w:style w:type="character" w:customStyle="1" w:styleId="CommentTextChar">
    <w:name w:val="Comment Text Char"/>
    <w:basedOn w:val="DefaultParagraphFont"/>
    <w:link w:val="CommentText"/>
    <w:uiPriority w:val="99"/>
    <w:semiHidden/>
    <w:rsid w:val="007214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465"/>
    <w:rPr>
      <w:b/>
      <w:bCs/>
    </w:rPr>
  </w:style>
  <w:style w:type="character" w:customStyle="1" w:styleId="CommentSubjectChar">
    <w:name w:val="Comment Subject Char"/>
    <w:basedOn w:val="CommentTextChar"/>
    <w:link w:val="CommentSubject"/>
    <w:uiPriority w:val="99"/>
    <w:semiHidden/>
    <w:rsid w:val="0072146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21465"/>
    <w:rPr>
      <w:rFonts w:ascii="Tahoma" w:hAnsi="Tahoma" w:cs="Tahoma"/>
      <w:sz w:val="16"/>
      <w:szCs w:val="16"/>
    </w:rPr>
  </w:style>
  <w:style w:type="character" w:customStyle="1" w:styleId="BalloonTextChar">
    <w:name w:val="Balloon Text Char"/>
    <w:basedOn w:val="DefaultParagraphFont"/>
    <w:link w:val="BalloonText"/>
    <w:uiPriority w:val="99"/>
    <w:semiHidden/>
    <w:rsid w:val="00721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4A"/>
    <w:pPr>
      <w:ind w:left="720"/>
    </w:pPr>
  </w:style>
  <w:style w:type="paragraph" w:styleId="PlainText">
    <w:name w:val="Plain Text"/>
    <w:basedOn w:val="Normal"/>
    <w:link w:val="PlainTextChar"/>
    <w:uiPriority w:val="99"/>
    <w:semiHidden/>
    <w:unhideWhenUsed/>
    <w:rsid w:val="00F56577"/>
    <w:rPr>
      <w:rFonts w:ascii="Consolas" w:eastAsia="Calibri" w:hAnsi="Consolas"/>
      <w:sz w:val="21"/>
      <w:szCs w:val="21"/>
    </w:rPr>
  </w:style>
  <w:style w:type="character" w:customStyle="1" w:styleId="PlainTextChar">
    <w:name w:val="Plain Text Char"/>
    <w:basedOn w:val="DefaultParagraphFont"/>
    <w:link w:val="PlainText"/>
    <w:uiPriority w:val="99"/>
    <w:semiHidden/>
    <w:rsid w:val="00F56577"/>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21465"/>
    <w:rPr>
      <w:sz w:val="16"/>
      <w:szCs w:val="16"/>
    </w:rPr>
  </w:style>
  <w:style w:type="paragraph" w:styleId="CommentText">
    <w:name w:val="annotation text"/>
    <w:basedOn w:val="Normal"/>
    <w:link w:val="CommentTextChar"/>
    <w:uiPriority w:val="99"/>
    <w:semiHidden/>
    <w:unhideWhenUsed/>
    <w:rsid w:val="00721465"/>
    <w:rPr>
      <w:sz w:val="20"/>
      <w:szCs w:val="20"/>
    </w:rPr>
  </w:style>
  <w:style w:type="character" w:customStyle="1" w:styleId="CommentTextChar">
    <w:name w:val="Comment Text Char"/>
    <w:basedOn w:val="DefaultParagraphFont"/>
    <w:link w:val="CommentText"/>
    <w:uiPriority w:val="99"/>
    <w:semiHidden/>
    <w:rsid w:val="007214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465"/>
    <w:rPr>
      <w:b/>
      <w:bCs/>
    </w:rPr>
  </w:style>
  <w:style w:type="character" w:customStyle="1" w:styleId="CommentSubjectChar">
    <w:name w:val="Comment Subject Char"/>
    <w:basedOn w:val="CommentTextChar"/>
    <w:link w:val="CommentSubject"/>
    <w:uiPriority w:val="99"/>
    <w:semiHidden/>
    <w:rsid w:val="0072146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21465"/>
    <w:rPr>
      <w:rFonts w:ascii="Tahoma" w:hAnsi="Tahoma" w:cs="Tahoma"/>
      <w:sz w:val="16"/>
      <w:szCs w:val="16"/>
    </w:rPr>
  </w:style>
  <w:style w:type="character" w:customStyle="1" w:styleId="BalloonTextChar">
    <w:name w:val="Balloon Text Char"/>
    <w:basedOn w:val="DefaultParagraphFont"/>
    <w:link w:val="BalloonText"/>
    <w:uiPriority w:val="99"/>
    <w:semiHidden/>
    <w:rsid w:val="00721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4678">
      <w:bodyDiv w:val="1"/>
      <w:marLeft w:val="0"/>
      <w:marRight w:val="0"/>
      <w:marTop w:val="0"/>
      <w:marBottom w:val="0"/>
      <w:divBdr>
        <w:top w:val="none" w:sz="0" w:space="0" w:color="auto"/>
        <w:left w:val="none" w:sz="0" w:space="0" w:color="auto"/>
        <w:bottom w:val="none" w:sz="0" w:space="0" w:color="auto"/>
        <w:right w:val="none" w:sz="0" w:space="0" w:color="auto"/>
      </w:divBdr>
    </w:div>
    <w:div w:id="1940989092">
      <w:bodyDiv w:val="1"/>
      <w:marLeft w:val="0"/>
      <w:marRight w:val="0"/>
      <w:marTop w:val="0"/>
      <w:marBottom w:val="0"/>
      <w:divBdr>
        <w:top w:val="none" w:sz="0" w:space="0" w:color="auto"/>
        <w:left w:val="none" w:sz="0" w:space="0" w:color="auto"/>
        <w:bottom w:val="none" w:sz="0" w:space="0" w:color="auto"/>
        <w:right w:val="none" w:sz="0" w:space="0" w:color="auto"/>
      </w:divBdr>
      <w:divsChild>
        <w:div w:id="1501237827">
          <w:marLeft w:val="0"/>
          <w:marRight w:val="0"/>
          <w:marTop w:val="0"/>
          <w:marBottom w:val="0"/>
          <w:divBdr>
            <w:top w:val="none" w:sz="0" w:space="0" w:color="auto"/>
            <w:left w:val="none" w:sz="0" w:space="0" w:color="auto"/>
            <w:bottom w:val="none" w:sz="0" w:space="0" w:color="auto"/>
            <w:right w:val="none" w:sz="0" w:space="0" w:color="auto"/>
          </w:divBdr>
        </w:div>
        <w:div w:id="50262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York Lawyers for the Public Interest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selrington</dc:creator>
  <cp:keywords/>
  <dc:description/>
  <cp:lastModifiedBy>Linda Hassberg</cp:lastModifiedBy>
  <cp:revision>2</cp:revision>
  <cp:lastPrinted>2012-01-24T21:20:00Z</cp:lastPrinted>
  <dcterms:created xsi:type="dcterms:W3CDTF">2012-05-18T20:22:00Z</dcterms:created>
  <dcterms:modified xsi:type="dcterms:W3CDTF">2012-05-18T20:22:00Z</dcterms:modified>
</cp:coreProperties>
</file>